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918" w:rsidRDefault="00050918"/>
    <w:tbl>
      <w:tblPr>
        <w:tblStyle w:val="ab"/>
        <w:tblW w:w="4834" w:type="pct"/>
        <w:tblLook w:val="04A0" w:firstRow="1" w:lastRow="0" w:firstColumn="1" w:lastColumn="0" w:noHBand="0" w:noVBand="1"/>
      </w:tblPr>
      <w:tblGrid>
        <w:gridCol w:w="1590"/>
        <w:gridCol w:w="3072"/>
        <w:gridCol w:w="1126"/>
        <w:gridCol w:w="1115"/>
        <w:gridCol w:w="7278"/>
      </w:tblGrid>
      <w:tr w:rsidR="00B96E76" w:rsidRPr="00B96E76" w:rsidTr="00B96E76">
        <w:trPr>
          <w:trHeight w:val="575"/>
        </w:trPr>
        <w:tc>
          <w:tcPr>
            <w:tcW w:w="5000" w:type="pct"/>
            <w:gridSpan w:val="5"/>
            <w:tcBorders>
              <w:top w:val="single" w:sz="4" w:space="0" w:color="auto"/>
              <w:left w:val="single" w:sz="4" w:space="0" w:color="auto"/>
              <w:bottom w:val="single" w:sz="4" w:space="0" w:color="auto"/>
              <w:right w:val="single" w:sz="4" w:space="0" w:color="auto"/>
            </w:tcBorders>
          </w:tcPr>
          <w:p w:rsidR="00B96E76" w:rsidRDefault="00B96E76">
            <w:pPr>
              <w:pStyle w:val="a3"/>
              <w:rPr>
                <w:color w:val="000000"/>
                <w:sz w:val="36"/>
              </w:rPr>
            </w:pPr>
            <w:r>
              <w:rPr>
                <w:rFonts w:hint="eastAsia"/>
                <w:color w:val="000000"/>
              </w:rPr>
              <w:t>项目名称：</w:t>
            </w:r>
            <w:r>
              <w:rPr>
                <w:rFonts w:hint="eastAsia"/>
              </w:rPr>
              <w:t>《</w:t>
            </w:r>
            <w:r>
              <w:rPr>
                <w:rFonts w:eastAsia="宋体" w:hint="eastAsia"/>
                <w:color w:val="000000" w:themeColor="text1"/>
              </w:rPr>
              <w:t>混凝土结构设计原理课程虚拟仿真软件</w:t>
            </w:r>
            <w:r>
              <w:rPr>
                <w:rFonts w:hint="eastAsia"/>
              </w:rPr>
              <w:t>》项目标书</w:t>
            </w:r>
          </w:p>
        </w:tc>
      </w:tr>
      <w:tr w:rsidR="00B96E76" w:rsidTr="00B96E76">
        <w:trPr>
          <w:trHeight w:val="636"/>
        </w:trPr>
        <w:tc>
          <w:tcPr>
            <w:tcW w:w="561"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设备序号</w:t>
            </w:r>
          </w:p>
        </w:tc>
        <w:tc>
          <w:tcPr>
            <w:tcW w:w="108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设备名称</w:t>
            </w:r>
          </w:p>
        </w:tc>
        <w:tc>
          <w:tcPr>
            <w:tcW w:w="397"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39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单位</w:t>
            </w:r>
          </w:p>
        </w:tc>
        <w:tc>
          <w:tcPr>
            <w:tcW w:w="2566"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详细技术指标及配(附)件</w:t>
            </w:r>
          </w:p>
        </w:tc>
      </w:tr>
      <w:tr w:rsidR="00B96E76" w:rsidTr="00B96E76">
        <w:trPr>
          <w:trHeight w:val="399"/>
        </w:trPr>
        <w:tc>
          <w:tcPr>
            <w:tcW w:w="561"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108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宋体" w:hAnsi="等线" w:cs="宋体"/>
                <w:color w:val="000000"/>
                <w:kern w:val="0"/>
                <w:sz w:val="22"/>
              </w:rPr>
            </w:pPr>
            <w:r>
              <w:rPr>
                <w:rFonts w:ascii="宋体" w:eastAsia="宋体" w:hAnsi="宋体" w:hint="eastAsia"/>
                <w:sz w:val="21"/>
                <w:szCs w:val="21"/>
              </w:rPr>
              <w:t>钢筋混凝土梁受扭虚拟仿真实验系统</w:t>
            </w:r>
          </w:p>
        </w:tc>
        <w:tc>
          <w:tcPr>
            <w:tcW w:w="397"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39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套</w:t>
            </w:r>
          </w:p>
        </w:tc>
        <w:tc>
          <w:tcPr>
            <w:tcW w:w="2566" w:type="pct"/>
            <w:tcBorders>
              <w:top w:val="single" w:sz="4" w:space="0" w:color="auto"/>
              <w:left w:val="single" w:sz="4" w:space="0" w:color="auto"/>
              <w:bottom w:val="single" w:sz="4" w:space="0" w:color="auto"/>
              <w:right w:val="single" w:sz="4" w:space="0" w:color="auto"/>
            </w:tcBorders>
          </w:tcPr>
          <w:p w:rsidR="00B96E76" w:rsidRDefault="00B96E76">
            <w:pPr>
              <w:widowControl/>
              <w:rPr>
                <w:rFonts w:ascii="宋体" w:eastAsia="宋体" w:hAnsi="宋体"/>
                <w:sz w:val="21"/>
                <w:szCs w:val="21"/>
              </w:rPr>
            </w:pPr>
            <w:r>
              <w:rPr>
                <w:rFonts w:ascii="宋体" w:eastAsia="宋体" w:hAnsi="宋体" w:hint="eastAsia"/>
                <w:sz w:val="21"/>
                <w:szCs w:val="21"/>
              </w:rPr>
              <w:t>1)在试验梁中部截面粘贴应变片；</w:t>
            </w:r>
          </w:p>
          <w:p w:rsidR="00B96E76" w:rsidRDefault="00B96E76">
            <w:pPr>
              <w:widowControl/>
              <w:rPr>
                <w:rFonts w:ascii="宋体" w:eastAsia="宋体" w:hAnsi="宋体"/>
                <w:sz w:val="21"/>
                <w:szCs w:val="21"/>
              </w:rPr>
            </w:pPr>
            <w:r>
              <w:rPr>
                <w:rFonts w:ascii="宋体" w:eastAsia="宋体" w:hAnsi="宋体" w:hint="eastAsia"/>
                <w:sz w:val="21"/>
                <w:szCs w:val="21"/>
              </w:rPr>
              <w:t>2)安装试验梁，按似定的偏心距调整试验梁上加载点的位置，布置百分表，连接应变片到应变仪；</w:t>
            </w:r>
            <w:bookmarkStart w:id="0" w:name="_GoBack"/>
            <w:bookmarkEnd w:id="0"/>
          </w:p>
          <w:p w:rsidR="00B96E76" w:rsidRDefault="00B96E76">
            <w:pPr>
              <w:widowControl/>
              <w:rPr>
                <w:rFonts w:ascii="宋体" w:eastAsia="宋体" w:hAnsi="宋体"/>
                <w:sz w:val="21"/>
                <w:szCs w:val="21"/>
              </w:rPr>
            </w:pPr>
            <w:r>
              <w:rPr>
                <w:rFonts w:ascii="宋体" w:eastAsia="宋体" w:hAnsi="宋体" w:hint="eastAsia"/>
                <w:sz w:val="21"/>
                <w:szCs w:val="21"/>
              </w:rPr>
              <w:t>3)加载；</w:t>
            </w:r>
          </w:p>
          <w:p w:rsidR="00B96E76" w:rsidRDefault="00B96E76">
            <w:pPr>
              <w:widowControl/>
              <w:rPr>
                <w:rFonts w:ascii="等线" w:eastAsia="等线" w:hAnsi="等线" w:cs="宋体"/>
                <w:color w:val="000000"/>
                <w:kern w:val="0"/>
                <w:sz w:val="22"/>
              </w:rPr>
            </w:pPr>
            <w:r>
              <w:rPr>
                <w:rFonts w:ascii="宋体" w:eastAsia="宋体" w:hAnsi="宋体" w:hint="eastAsia"/>
                <w:sz w:val="21"/>
                <w:szCs w:val="21"/>
              </w:rPr>
              <w:t>4)加载至试验梁破坏，记录压力机荷载读数。</w:t>
            </w:r>
          </w:p>
        </w:tc>
      </w:tr>
      <w:tr w:rsidR="00B96E76" w:rsidTr="00B96E76">
        <w:trPr>
          <w:trHeight w:val="399"/>
        </w:trPr>
        <w:tc>
          <w:tcPr>
            <w:tcW w:w="561"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108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宋体" w:eastAsia="宋体" w:hAnsi="宋体" w:hint="eastAsia"/>
                <w:sz w:val="21"/>
                <w:szCs w:val="21"/>
              </w:rPr>
              <w:t>钢筋混凝土梁板结构三维虚拟仿真实验教学系统</w:t>
            </w:r>
          </w:p>
        </w:tc>
        <w:tc>
          <w:tcPr>
            <w:tcW w:w="397"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39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套</w:t>
            </w:r>
          </w:p>
        </w:tc>
        <w:tc>
          <w:tcPr>
            <w:tcW w:w="2566" w:type="pct"/>
            <w:tcBorders>
              <w:top w:val="single" w:sz="4" w:space="0" w:color="auto"/>
              <w:left w:val="single" w:sz="4" w:space="0" w:color="auto"/>
              <w:bottom w:val="single" w:sz="4" w:space="0" w:color="auto"/>
              <w:right w:val="single" w:sz="4" w:space="0" w:color="auto"/>
            </w:tcBorders>
          </w:tcPr>
          <w:p w:rsidR="00B96E76" w:rsidRDefault="00B96E76">
            <w:pPr>
              <w:widowControl/>
              <w:rPr>
                <w:rFonts w:ascii="宋体" w:eastAsia="宋体" w:hAnsi="宋体"/>
                <w:sz w:val="21"/>
                <w:szCs w:val="21"/>
              </w:rPr>
            </w:pPr>
            <w:r>
              <w:rPr>
                <w:rFonts w:ascii="宋体" w:eastAsia="宋体" w:hAnsi="宋体" w:hint="eastAsia"/>
                <w:sz w:val="21"/>
                <w:szCs w:val="21"/>
              </w:rPr>
              <w:t>1）实验以一个真实的施工工地为场景，用户能够以第一人称形式进行漫游，查看工地施工状态；</w:t>
            </w:r>
          </w:p>
          <w:p w:rsidR="00B96E76" w:rsidRDefault="00B96E76">
            <w:pPr>
              <w:widowControl/>
              <w:rPr>
                <w:rFonts w:ascii="宋体" w:eastAsia="宋体" w:hAnsi="宋体"/>
                <w:sz w:val="21"/>
                <w:szCs w:val="21"/>
              </w:rPr>
            </w:pPr>
            <w:r>
              <w:rPr>
                <w:rFonts w:ascii="宋体" w:eastAsia="宋体" w:hAnsi="宋体" w:hint="eastAsia"/>
                <w:sz w:val="21"/>
                <w:szCs w:val="21"/>
              </w:rPr>
              <w:t>2）要求对试验装置的构造细节进行介绍和展示，包括：钢筋、模板、水泥浇筑机、吊车等装置和材料；</w:t>
            </w:r>
          </w:p>
          <w:p w:rsidR="00B96E76" w:rsidRDefault="00B96E76">
            <w:pPr>
              <w:widowControl/>
              <w:rPr>
                <w:rFonts w:ascii="宋体" w:eastAsia="宋体" w:hAnsi="宋体"/>
                <w:sz w:val="21"/>
                <w:szCs w:val="21"/>
              </w:rPr>
            </w:pPr>
            <w:r>
              <w:rPr>
                <w:rFonts w:ascii="宋体" w:eastAsia="宋体" w:hAnsi="宋体" w:hint="eastAsia"/>
                <w:sz w:val="21"/>
                <w:szCs w:val="21"/>
              </w:rPr>
              <w:t>3）通过与界面的交互，提供板和梁钢筋的绑扎过程；</w:t>
            </w:r>
          </w:p>
          <w:p w:rsidR="00B96E76" w:rsidRDefault="00B96E76">
            <w:pPr>
              <w:widowControl/>
              <w:rPr>
                <w:rFonts w:ascii="宋体" w:eastAsia="宋体" w:hAnsi="宋体"/>
                <w:sz w:val="21"/>
                <w:szCs w:val="21"/>
              </w:rPr>
            </w:pPr>
            <w:r>
              <w:rPr>
                <w:rFonts w:ascii="宋体" w:eastAsia="宋体" w:hAnsi="宋体" w:hint="eastAsia"/>
                <w:sz w:val="21"/>
                <w:szCs w:val="21"/>
              </w:rPr>
              <w:t>4）通过与界面的交互，提供板和梁模板的安装过程；</w:t>
            </w:r>
          </w:p>
          <w:p w:rsidR="00B96E76" w:rsidRDefault="00B96E76">
            <w:pPr>
              <w:widowControl/>
              <w:rPr>
                <w:rFonts w:ascii="宋体" w:eastAsia="宋体" w:hAnsi="宋体"/>
                <w:sz w:val="21"/>
                <w:szCs w:val="21"/>
              </w:rPr>
            </w:pPr>
            <w:r>
              <w:rPr>
                <w:rFonts w:ascii="宋体" w:eastAsia="宋体" w:hAnsi="宋体" w:hint="eastAsia"/>
                <w:sz w:val="21"/>
                <w:szCs w:val="21"/>
              </w:rPr>
              <w:t>5）演示混凝土的浇筑过程，为后面的板加载做准备；</w:t>
            </w:r>
          </w:p>
          <w:p w:rsidR="00B96E76" w:rsidRDefault="00B96E76">
            <w:pPr>
              <w:widowControl/>
              <w:rPr>
                <w:rFonts w:ascii="宋体" w:eastAsia="宋体" w:hAnsi="宋体"/>
                <w:sz w:val="21"/>
                <w:szCs w:val="21"/>
              </w:rPr>
            </w:pPr>
            <w:r>
              <w:rPr>
                <w:rFonts w:ascii="宋体" w:eastAsia="宋体" w:hAnsi="宋体" w:hint="eastAsia"/>
                <w:sz w:val="21"/>
                <w:szCs w:val="21"/>
              </w:rPr>
              <w:t>6）演示楼板在配重下的破坏状态，裂缝分布和挠度曲线；</w:t>
            </w:r>
          </w:p>
          <w:p w:rsidR="00B96E76" w:rsidRDefault="00B96E76">
            <w:pPr>
              <w:widowControl/>
              <w:rPr>
                <w:rFonts w:ascii="等线" w:eastAsia="等线" w:hAnsi="等线" w:cs="宋体"/>
                <w:color w:val="000000"/>
                <w:kern w:val="0"/>
                <w:sz w:val="22"/>
              </w:rPr>
            </w:pPr>
            <w:r>
              <w:rPr>
                <w:rFonts w:ascii="宋体" w:eastAsia="宋体" w:hAnsi="宋体" w:hint="eastAsia"/>
                <w:sz w:val="21"/>
                <w:szCs w:val="21"/>
              </w:rPr>
              <w:t>7）在试验过程中，提供在荷载作用下楼板的反应，例如裂缝出现和发展过程，同时给出材料性能属性的指标的变化曲线，给学生真切、直观的感受。</w:t>
            </w:r>
          </w:p>
        </w:tc>
      </w:tr>
      <w:tr w:rsidR="00B96E76" w:rsidTr="00B96E76">
        <w:trPr>
          <w:trHeight w:val="399"/>
        </w:trPr>
        <w:tc>
          <w:tcPr>
            <w:tcW w:w="561"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lastRenderedPageBreak/>
              <w:t>3</w:t>
            </w:r>
          </w:p>
        </w:tc>
        <w:tc>
          <w:tcPr>
            <w:tcW w:w="108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宋体" w:eastAsia="宋体" w:hAnsi="宋体" w:hint="eastAsia"/>
                <w:sz w:val="21"/>
                <w:szCs w:val="21"/>
              </w:rPr>
              <w:t>桩基静荷载虚拟仿真实验</w:t>
            </w:r>
          </w:p>
        </w:tc>
        <w:tc>
          <w:tcPr>
            <w:tcW w:w="397"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393" w:type="pct"/>
            <w:tcBorders>
              <w:top w:val="single" w:sz="4" w:space="0" w:color="auto"/>
              <w:left w:val="single" w:sz="4" w:space="0" w:color="auto"/>
              <w:bottom w:val="single" w:sz="4" w:space="0" w:color="auto"/>
              <w:right w:val="single" w:sz="4" w:space="0" w:color="auto"/>
            </w:tcBorders>
          </w:tcPr>
          <w:p w:rsidR="00B96E76" w:rsidRDefault="00B96E7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套</w:t>
            </w:r>
          </w:p>
        </w:tc>
        <w:tc>
          <w:tcPr>
            <w:tcW w:w="2566" w:type="pct"/>
            <w:tcBorders>
              <w:top w:val="single" w:sz="4" w:space="0" w:color="auto"/>
              <w:left w:val="single" w:sz="4" w:space="0" w:color="auto"/>
              <w:bottom w:val="single" w:sz="4" w:space="0" w:color="auto"/>
              <w:right w:val="single" w:sz="4" w:space="0" w:color="auto"/>
            </w:tcBorders>
          </w:tcPr>
          <w:p w:rsidR="00B96E76" w:rsidRDefault="00B96E76">
            <w:pPr>
              <w:widowControl/>
              <w:rPr>
                <w:rFonts w:ascii="宋体" w:eastAsia="宋体" w:hAnsi="宋体"/>
                <w:sz w:val="21"/>
                <w:szCs w:val="21"/>
              </w:rPr>
            </w:pPr>
            <w:r>
              <w:rPr>
                <w:rFonts w:ascii="宋体" w:eastAsia="宋体" w:hAnsi="宋体" w:hint="eastAsia"/>
                <w:sz w:val="21"/>
                <w:szCs w:val="21"/>
              </w:rPr>
              <w:t>1)桩基静荷载实验三维全景展现，主要包括试验反力装置、沉降量测系统等试验装置和桩头处理与加载实验步骤的三维虚拟仿真展现。学生可以通过三维全景观看试验的布局、设备和步骤。学生通过滑动鼠标可以转动视角，观察试验的流程、布局，设备位置，形成对试验的认识。</w:t>
            </w:r>
          </w:p>
          <w:p w:rsidR="00B96E76" w:rsidRDefault="00B96E76">
            <w:pPr>
              <w:widowControl/>
              <w:rPr>
                <w:rFonts w:ascii="宋体" w:eastAsia="宋体" w:hAnsi="宋体"/>
                <w:sz w:val="21"/>
                <w:szCs w:val="21"/>
              </w:rPr>
            </w:pPr>
            <w:r>
              <w:rPr>
                <w:rFonts w:ascii="宋体" w:eastAsia="宋体" w:hAnsi="宋体" w:hint="eastAsia"/>
                <w:sz w:val="21"/>
                <w:szCs w:val="21"/>
              </w:rPr>
              <w:t>2)学生通过点击千斤顶、位移表、反力装置等，可以观察设备的构造，并生成学习对话框（其中有设备的文字介绍，以及相关问题）。</w:t>
            </w:r>
          </w:p>
          <w:p w:rsidR="00B96E76" w:rsidRDefault="00B96E76">
            <w:pPr>
              <w:widowControl/>
              <w:rPr>
                <w:rFonts w:ascii="等线" w:eastAsia="等线" w:hAnsi="等线" w:cs="宋体"/>
                <w:color w:val="000000"/>
                <w:kern w:val="0"/>
                <w:sz w:val="22"/>
              </w:rPr>
            </w:pPr>
            <w:r>
              <w:rPr>
                <w:rFonts w:ascii="宋体" w:eastAsia="宋体" w:hAnsi="宋体" w:hint="eastAsia"/>
                <w:sz w:val="21"/>
                <w:szCs w:val="21"/>
              </w:rPr>
              <w:t>3)学生通过学习不同加载方式进行试验，展示试验结果。</w:t>
            </w:r>
          </w:p>
        </w:tc>
      </w:tr>
      <w:tr w:rsidR="00050918" w:rsidTr="00B96E76">
        <w:trPr>
          <w:trHeight w:val="570"/>
        </w:trPr>
        <w:tc>
          <w:tcPr>
            <w:tcW w:w="561" w:type="pct"/>
            <w:tcBorders>
              <w:top w:val="single" w:sz="4" w:space="0" w:color="auto"/>
              <w:left w:val="single" w:sz="4" w:space="0" w:color="auto"/>
              <w:bottom w:val="single" w:sz="4" w:space="0" w:color="auto"/>
              <w:right w:val="single" w:sz="4" w:space="0" w:color="auto"/>
            </w:tcBorders>
          </w:tcPr>
          <w:p w:rsidR="00050918" w:rsidRDefault="00ED2B2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货期要求</w:t>
            </w:r>
          </w:p>
        </w:tc>
        <w:tc>
          <w:tcPr>
            <w:tcW w:w="4439" w:type="pct"/>
            <w:gridSpan w:val="4"/>
            <w:tcBorders>
              <w:top w:val="single" w:sz="4" w:space="0" w:color="auto"/>
              <w:left w:val="single" w:sz="4" w:space="0" w:color="auto"/>
              <w:bottom w:val="single" w:sz="4" w:space="0" w:color="auto"/>
              <w:right w:val="single" w:sz="4" w:space="0" w:color="auto"/>
            </w:tcBorders>
          </w:tcPr>
          <w:p w:rsidR="00050918" w:rsidRDefault="00ED2B2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合同签约后一周</w:t>
            </w:r>
          </w:p>
        </w:tc>
      </w:tr>
    </w:tbl>
    <w:p w:rsidR="00050918" w:rsidRDefault="00050918"/>
    <w:sectPr w:rsidR="00050918">
      <w:pgSz w:w="16838" w:h="11906" w:orient="landscape"/>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25" w:rsidRDefault="00ED2B25" w:rsidP="0084669E">
      <w:r>
        <w:separator/>
      </w:r>
    </w:p>
  </w:endnote>
  <w:endnote w:type="continuationSeparator" w:id="0">
    <w:p w:rsidR="00ED2B25" w:rsidRDefault="00ED2B25" w:rsidP="0084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25" w:rsidRDefault="00ED2B25" w:rsidP="0084669E">
      <w:r>
        <w:separator/>
      </w:r>
    </w:p>
  </w:footnote>
  <w:footnote w:type="continuationSeparator" w:id="0">
    <w:p w:rsidR="00ED2B25" w:rsidRDefault="00ED2B25" w:rsidP="0084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06"/>
    <w:rsid w:val="00050918"/>
    <w:rsid w:val="000602E1"/>
    <w:rsid w:val="000B0986"/>
    <w:rsid w:val="000E2F0C"/>
    <w:rsid w:val="0015184B"/>
    <w:rsid w:val="00302DFD"/>
    <w:rsid w:val="00406761"/>
    <w:rsid w:val="005A224C"/>
    <w:rsid w:val="006B2DB7"/>
    <w:rsid w:val="0084669E"/>
    <w:rsid w:val="00B96E76"/>
    <w:rsid w:val="00D100A3"/>
    <w:rsid w:val="00E72B1C"/>
    <w:rsid w:val="00ED2B25"/>
    <w:rsid w:val="00ED2D06"/>
    <w:rsid w:val="00EE52E5"/>
    <w:rsid w:val="00FF3591"/>
    <w:rsid w:val="00FF6D4E"/>
    <w:rsid w:val="01EC3896"/>
    <w:rsid w:val="08FD6472"/>
    <w:rsid w:val="0B3C39D0"/>
    <w:rsid w:val="0BDA0B9C"/>
    <w:rsid w:val="0EE1135B"/>
    <w:rsid w:val="11A930DA"/>
    <w:rsid w:val="136C7BF4"/>
    <w:rsid w:val="13BD7269"/>
    <w:rsid w:val="17F53BC9"/>
    <w:rsid w:val="18EE31A1"/>
    <w:rsid w:val="1A580DCD"/>
    <w:rsid w:val="21A82151"/>
    <w:rsid w:val="23E32668"/>
    <w:rsid w:val="261E7E27"/>
    <w:rsid w:val="2A6E116F"/>
    <w:rsid w:val="2DF2605D"/>
    <w:rsid w:val="2EFB098B"/>
    <w:rsid w:val="2F0350C7"/>
    <w:rsid w:val="31C57939"/>
    <w:rsid w:val="334419CA"/>
    <w:rsid w:val="35197468"/>
    <w:rsid w:val="374808CF"/>
    <w:rsid w:val="37B308E0"/>
    <w:rsid w:val="3BBC354E"/>
    <w:rsid w:val="3E1064CD"/>
    <w:rsid w:val="41632209"/>
    <w:rsid w:val="47F12A06"/>
    <w:rsid w:val="47F52EA6"/>
    <w:rsid w:val="492C6429"/>
    <w:rsid w:val="4B3462F3"/>
    <w:rsid w:val="4E3E5871"/>
    <w:rsid w:val="503D04BF"/>
    <w:rsid w:val="50C5626B"/>
    <w:rsid w:val="54D7021A"/>
    <w:rsid w:val="585115D5"/>
    <w:rsid w:val="5FCE263D"/>
    <w:rsid w:val="627F66B0"/>
    <w:rsid w:val="62C778CC"/>
    <w:rsid w:val="63B02131"/>
    <w:rsid w:val="6A596241"/>
    <w:rsid w:val="72234DAF"/>
    <w:rsid w:val="73B86D3F"/>
    <w:rsid w:val="74E11CA4"/>
    <w:rsid w:val="7BB2065A"/>
    <w:rsid w:val="7E1D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B269"/>
  <w15:docId w15:val="{0D2ED231-10C3-4631-9AD5-28710C69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60"/>
      <w:jc w:val="center"/>
      <w:outlineLvl w:val="0"/>
    </w:pPr>
    <w:rPr>
      <w:rFonts w:asciiTheme="majorHAnsi" w:eastAsiaTheme="majorEastAsia" w:hAnsiTheme="majorHAnsi" w:cstheme="majorBidi"/>
      <w:b/>
      <w:bCs/>
      <w:szCs w:val="32"/>
    </w:rPr>
  </w:style>
  <w:style w:type="character" w:styleId="a5">
    <w:name w:val="FollowedHyperlink"/>
    <w:basedOn w:val="a0"/>
    <w:uiPriority w:val="99"/>
    <w:semiHidden/>
    <w:unhideWhenUsed/>
    <w:rPr>
      <w:color w:val="954F72" w:themeColor="followedHyperlink"/>
      <w:u w:val="single"/>
    </w:rPr>
  </w:style>
  <w:style w:type="character" w:styleId="a6">
    <w:name w:val="Hyperlink"/>
    <w:basedOn w:val="a0"/>
    <w:uiPriority w:val="99"/>
    <w:unhideWhenUsed/>
    <w:qFormat/>
    <w:rPr>
      <w:color w:val="0563C1" w:themeColor="hyperlink"/>
      <w:u w:val="single"/>
    </w:rPr>
  </w:style>
  <w:style w:type="character" w:customStyle="1" w:styleId="a4">
    <w:name w:val="标题 字符"/>
    <w:basedOn w:val="a0"/>
    <w:link w:val="a3"/>
    <w:uiPriority w:val="10"/>
    <w:qFormat/>
    <w:rPr>
      <w:rFonts w:asciiTheme="majorHAnsi" w:eastAsiaTheme="majorEastAsia" w:hAnsiTheme="majorHAnsi" w:cstheme="majorBidi"/>
      <w:b/>
      <w:bCs/>
      <w:szCs w:val="32"/>
    </w:rPr>
  </w:style>
  <w:style w:type="paragraph" w:styleId="a7">
    <w:name w:val="header"/>
    <w:basedOn w:val="a"/>
    <w:link w:val="a8"/>
    <w:uiPriority w:val="99"/>
    <w:unhideWhenUsed/>
    <w:rsid w:val="0084669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669E"/>
    <w:rPr>
      <w:rFonts w:ascii="仿宋_GB2312" w:eastAsia="仿宋_GB2312"/>
      <w:kern w:val="2"/>
      <w:sz w:val="18"/>
      <w:szCs w:val="18"/>
    </w:rPr>
  </w:style>
  <w:style w:type="paragraph" w:styleId="a9">
    <w:name w:val="footer"/>
    <w:basedOn w:val="a"/>
    <w:link w:val="aa"/>
    <w:uiPriority w:val="99"/>
    <w:unhideWhenUsed/>
    <w:rsid w:val="0084669E"/>
    <w:pPr>
      <w:tabs>
        <w:tab w:val="center" w:pos="4153"/>
        <w:tab w:val="right" w:pos="8306"/>
      </w:tabs>
      <w:snapToGrid w:val="0"/>
      <w:jc w:val="left"/>
    </w:pPr>
    <w:rPr>
      <w:sz w:val="18"/>
      <w:szCs w:val="18"/>
    </w:rPr>
  </w:style>
  <w:style w:type="character" w:customStyle="1" w:styleId="aa">
    <w:name w:val="页脚 字符"/>
    <w:basedOn w:val="a0"/>
    <w:link w:val="a9"/>
    <w:uiPriority w:val="99"/>
    <w:rsid w:val="0084669E"/>
    <w:rPr>
      <w:rFonts w:ascii="仿宋_GB2312" w:eastAsia="仿宋_GB2312"/>
      <w:kern w:val="2"/>
      <w:sz w:val="18"/>
      <w:szCs w:val="18"/>
    </w:rPr>
  </w:style>
  <w:style w:type="table" w:styleId="ab">
    <w:name w:val="Grid Table Light"/>
    <w:basedOn w:val="a1"/>
    <w:uiPriority w:val="40"/>
    <w:rsid w:val="00B96E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1F684-DDCC-472F-9D2C-23D9226C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dongmei</dc:creator>
  <cp:lastModifiedBy>dongmei</cp:lastModifiedBy>
  <cp:revision>3</cp:revision>
  <dcterms:created xsi:type="dcterms:W3CDTF">2018-11-21T02:20:00Z</dcterms:created>
  <dcterms:modified xsi:type="dcterms:W3CDTF">2018-11-21T02:22:00Z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